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2017年浙江工业大学（浙江机电职业技术学院）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成教专升本招生信息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浙江工业大学是一所综合性的浙江省属重点大学，学校师资力量雄厚，目前已发展成为国内有一定影响力的综合性的教学研究型大学。2017年我院继续与浙江工业大学合作，开展成人专升本学历教育，欢迎广大专科毕业生踊跃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一、招生专业、学制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73"/>
        <w:gridCol w:w="2659"/>
        <w:gridCol w:w="1814"/>
        <w:gridCol w:w="77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办学形式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办学层次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报考科类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学制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最短学习年限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函授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专科升本科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自动化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网络工程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经济管理类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经济管理类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二、招生对象和报考条件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考生必须是已经取得经教育部审定核准的国民教育系列高等学校、高等教育自学考试机构颁发的专科或专科以上毕业证书的人员。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报名手续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报名时间：2017年6月——8月上旬。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报名地点及联系电话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报名地点：浙江机电职业技术学院继续教育学院（综合楼3楼308室）；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联系人及联系电话：陆老师0571-87772679；陈老师0571-87772673。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3.报名提交资料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1）成人高等教育招生报名表（报名地点领取填写）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2）大专毕业证书复印件2份（A4纸）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3）身份证（正反面）复印件2份（A4纸）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4）近期1寸半身脱帽彩照4张（背面写好姓名、报考专业）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5）外省户籍考生，还需上交我省固定居住证明（暂住证）复印件或单位证明原件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四、考试办法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1.考试科目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专业名称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考试科类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  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高等数学（一）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自动化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网络工程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理工类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经济管理类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  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高等数学（二）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6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经济管理类</w:t>
            </w:r>
          </w:p>
        </w:tc>
        <w:tc>
          <w:tcPr>
            <w:tcW w:w="28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考试时间：一般为每年10月份，具体时间以省考试院公布时间为准。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考试地点：由各市、县（市、区）招生办公室统一组织、安排统考科目的考试。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教学形式及费用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1.教学形式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函授教育：自学为主，面授为辅，一般安排双休日面授；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面授地点：浙江机电职业技术学院（杭州市滨江区滨文路528号）。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按照省物价部门规定，实行学分制收费：最短学习年限2.5年的专升本工科类专业学费为3600元/年</w:t>
      </w:r>
      <w:r>
        <w:rPr>
          <w:rFonts w:hint="eastAsia" w:ascii="宋体" w:hAnsi="宋体" w:eastAsia="宋体" w:cs="宋体"/>
          <w:lang w:val="en-US" w:eastAsia="zh-CN"/>
        </w:rPr>
        <w:t>·人，其他专业学费为3240元/年·人。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学历和待遇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学生修满教学计划全部课程，考试合格，可获得浙江工业大学颁发的并为国家承认学历的大学本科毕业证书，并报国家学历证书电子注册。本科毕业生符合浙江工业大学有关学位授予条件者，可授予学士学位。根据国家有关规定，毕业生享受全日制普通大学毕业生同等待遇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考前辅导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凡在我校报名参加专升本的同学，均可免费参加由我校安排的成人高考考前辅导班。辅导班具体时间安排另行通知。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个别专业录取人数不足30人原则上不开班，录取考生转入浙工大本部或附近函授站（教学点）。特殊情况，另行处理。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专业介绍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培养目标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培养掌握机械设计制造基础理论、机电一体化系统设计方法和CAD/CAM技术的高级工程技术人才。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、高等数学、程序设计基础（VB）、机械制图、工程力学、电工与电子技术、工程材料与热处理、互换原理及测量技术、机械设计、微机原理及应用、传感器及测试技术、机械制造工程学、CAD/CAM技术与数控加工、机电一体化系统原理与设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自动化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培养掌握电路原理、电子技术、自动控制、电气工程等方面的基本理论知识和工程基础知识；掌握运动控制、计算机控制、电力电子装置以及供配电等方面的专业技术知识，具备相关系统的设计要求的能力；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大学英语、高等数学、电路原理、电子技术、自动控制原理、 计算机网络与通信、电力电子技术、计算机控制技术、供配电技术、过程控制及自动化仪表等。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网络工程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培养掌握计算机网络工程的基本原理和基本知识；具备计算机科学与技术专业基础；具有计算机网络规划、设计、组建以及网络系统安全管理的基本能力；具有基于网络的应用系统开发能力；具有解决网络工程一般问题的能力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大学英语、高等数学、C++程序设计、数据结构、数据库原理及应用、计算机网络原理、Liux操作系统、路由与交换技术、网络服务管理、信息安全基础、网络规划与设计。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材料科学与工程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掌握工程力学、机械工程、控制工程等学科的基础理论和基本知识；掌握过程装备、单元系统和成套装备的设计方法与控制技术；掌握对过程装备的优化设计、创新改造和相关控制技术开发的基本技能。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大学英语、高等数学、机械制图、工程力学、电工与电子技术、 机械设计、控制工程基础、过程装备制造技术、过程原理及设备、过程设备设计等。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车辆工程</w:t>
            </w:r>
          </w:p>
        </w:tc>
        <w:tc>
          <w:tcPr>
            <w:tcW w:w="2841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掌握汽车制造、维修、检测的基础理论和基本知识；熟悉汽车产品的生产过程，能够分析和解决较复杂的技术问题；具有良好的人际交往能力、团队合作精神和客户服务意识；具有安全生产及汽车营销和管理等方面的相关知识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大学英语、高等数学、机械制图、汽车电工电子技术、汽车机械基础、汽车构造、汽车概论、汽车检测与诊断技术、发动机原理与汽车理论、汽车评估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培养掌握现代工商管理理论和方法，熟悉有关财务、法律、经营、金融、统计学等方面基本知识的高级管理人才。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、概率论与数理统计、管理学原理、会计学原理、经济法、微观经济学与宏观经济学、国际贸易理论与实务、统计学原理、财务管理、人力资源管理、运营管理、投资学、市场营销学、项目管理、企业战略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培养掌握现代化会计基础理论、基本方法和技能的高级会计人才。毕业后可在机关和企事业单位从事会计、经济活动分析、财务管理和审计等工作。</w:t>
            </w:r>
          </w:p>
        </w:tc>
        <w:tc>
          <w:tcPr>
            <w:tcW w:w="28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主要课程：英语、概率论与数理统计、管理学原理、会计学原理、经济法、微观与宏观经济学、中高级财务会计、统计学原理、财务管理、管理会计、成本会计、会计电算化、税法与纳税筹划、审计学等。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BAB74"/>
    <w:multiLevelType w:val="singleLevel"/>
    <w:tmpl w:val="591BAB74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1BABA2"/>
    <w:multiLevelType w:val="singleLevel"/>
    <w:tmpl w:val="591BABA2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1BB06D"/>
    <w:multiLevelType w:val="singleLevel"/>
    <w:tmpl w:val="591BB06D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1BB113"/>
    <w:multiLevelType w:val="singleLevel"/>
    <w:tmpl w:val="591BB113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591BB1E5"/>
    <w:multiLevelType w:val="singleLevel"/>
    <w:tmpl w:val="591BB1E5"/>
    <w:lvl w:ilvl="0" w:tentative="0">
      <w:start w:val="2"/>
      <w:numFmt w:val="decimal"/>
      <w:suff w:val="nothing"/>
      <w:lvlText w:val="%1."/>
      <w:lvlJc w:val="left"/>
    </w:lvl>
  </w:abstractNum>
  <w:abstractNum w:abstractNumId="5">
    <w:nsid w:val="591BB251"/>
    <w:multiLevelType w:val="singleLevel"/>
    <w:tmpl w:val="591BB251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3126"/>
    <w:rsid w:val="43FF0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2017-07-22T01:52:46Z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